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51" w:rsidRPr="00EC1951" w:rsidRDefault="00EC1951" w:rsidP="00EC1951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EC1951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Методические рекомендации по обработке рук сотрудников медицинских организаций Республики Казахстан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Председателя Комитета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государственного санитарно-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эпидемиологического надзора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Министерства здравоохранения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Республики Казахстан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</w:t>
      </w: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23</w:t>
      </w: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апреля</w:t>
      </w: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2013 года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 </w:t>
      </w: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111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рекомендации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</w:t>
      </w:r>
      <w:r w:rsidRPr="00EC1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бработке рук сотрудников медицинских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организаций Республики Казахстан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Общие положения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Настоящие методические рекомендации предназначены для сотрудников медицинских организаций Республики Казахстан.</w:t>
      </w:r>
    </w:p>
    <w:p w:rsidR="00EC1951" w:rsidRPr="005E7C0D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5E7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Для обеспечения эффективной обработки рук необходимо соблюдать следующие условия: подстриженные ногти, отсутствие лака на ногтях, отсутствие искусственных ногтей, отсутствие на руках ювелирных украшений и часов.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Основным фактором передачи и распространения возбудителей внутрибольничных инфекций в медицинских организациях </w:t>
      </w:r>
      <w:r w:rsidRPr="005E7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являются руки медицинского персонала, загрязнение которых происходит при выполнении манипуляций или при соприкосновении с различными объектами больничной среды (поверхности аппаратов, приборов, предметы ухода за больными, санитарно-техническое оборудование, бельё, одежда, изделия медицинского назначения, перевязочный материал, медицинские отходы и др.).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Для прерывания возможных путей передачи микроорганизмов через руки и снижения риска возникновения внутрибольничных инфекций необходимо обрабатывать руки сотрудников медицинских организаций во всех случаях, когда имеется реальная или потенциальная вероятность их загрязнения.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Различают три способа обработки рук сотрудников медицинских организаций: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мытье рук мылом и водой без применения антисептиков;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рук с применением антисептика;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хирургическая дезинфекция рук.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 Мытье рук мылом и водой без применения антисептиков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Мытье рук мылом и водой без применения антисептиков проводится в следующих случаях: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перед работой с продуктами питания, приготовлением и раздачей пищи;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перед едой;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после посещения туалета;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gramStart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</w:t>
      </w:r>
      <w:proofErr w:type="gramEnd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после проведения действий по уходу за пациентом, когда нет непосредственного контакта с пациентом (смена постельного белья, уборка помещения и т.п.);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после контакта с неповрежденной кожей пациента (пальпация, измерение пульса, артериального давления и т.п.), за исключением пациентов с признаками инфекционных и паразитарных заболеваний;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во всех случаях, когда руки явно загрязнены.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Для мытья рук используется теплая проточная вода, жидкое мыло во флаконах с дозатором, одноразовые полотенца или одноразовые салфетки. Нельзя доливать жидкое мыло в частично опорожненный флакон.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Последовательность действий при мытье рук: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открыть водопроводный кран;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смочить руки водой;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нанести на влажные руки мыло;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провести обработку в соответствии европейскому стандарту EN-1500 (приложение к настоящим методическим рекомендациям);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высушить руки одноразовым полотенцем или одноразовой салфеткой;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сбросить полотенце в емкость или контейнер для сбора отходов.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Обработка рук с применением антисептика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Обработка рук с применением антисептика проводится в следующих случаях: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proofErr w:type="gramStart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</w:t>
      </w:r>
      <w:proofErr w:type="gramEnd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после выполнения </w:t>
      </w:r>
      <w:proofErr w:type="spellStart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инвазивных</w:t>
      </w:r>
      <w:proofErr w:type="spellEnd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процедур;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gramStart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</w:t>
      </w:r>
      <w:proofErr w:type="gramEnd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после проведения манипуляций с повреждением целостности кожных покровов пациента;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proofErr w:type="gramStart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</w:t>
      </w:r>
      <w:proofErr w:type="gramEnd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после </w:t>
      </w:r>
      <w:proofErr w:type="gramStart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манипуляций</w:t>
      </w:r>
      <w:proofErr w:type="gramEnd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ранами и катетерами;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после контакта с кровью и другими биологическими жидкостями, выделениями больного;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</w:t>
      </w:r>
      <w:proofErr w:type="gramStart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</w:t>
      </w:r>
      <w:proofErr w:type="gramEnd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после контакта с пациентами с признаками инфекционных и паразитарных заболеваний;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перед осмотром новорожденных</w:t>
      </w:r>
      <w:r w:rsidRPr="00EC1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10. Обработка рук с применением антисептика состоит из двух этапов: мытье рук мылом и водой (согласно пункту 8) и дезинфекции рук кожным антисептиком.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Последовательность действий при обработке рук с применением антисептика: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провести мытье рук мылом и водой в соответствии с пунктом 8 настоящих методических рекомендаций;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нанести на кисти рук антисептик в количестве не менее 3 мл и тщательно втереть в кожу до полного высыхания соблюдая последовательность движений по стандарту   EN-1500 (после нанесения антисептика руки не вытирать).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Для обработки рук используются теплая проточная вода, жидкое мыло и антисептики во флаконах с локтевым дозатором, одноразовые полотенца или одноразовые салфетки. Нельзя доливать жидкое мыло и антисептик в частично опорожненный флакон. В качестве антисептика используются средства дезинфекции, разрешенные к применению в Республике Казахстан.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Хирургическая дезинфекция рук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Хирургическая дезинфекция рук проводится в следующих случаях: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перед любыми оперативными вмешательствами;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перед серьезными </w:t>
      </w:r>
      <w:proofErr w:type="spellStart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инвазивными</w:t>
      </w:r>
      <w:proofErr w:type="spellEnd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процедурами (например, пункция крупных сосудов).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Хирургическая дезинфекция рук состоит из трех этапов: механической очистки рук, дезинфекции рук кожным антисептиком, закрытии рук стерильными одноразовыми перчатками.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При хирургической дезинфекции рук в обработку включаются предплечья, используются теплая проточная вода, жидкое мыло и антисептики во флаконах с локтевым дозатором, стерильные полотенца или стерильные салфетки.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16. При хирургической дезинфекции кисти рук и предплечья </w:t>
      </w:r>
      <w:proofErr w:type="gramStart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моют теплой водой с жидким мылом соблюдая</w:t>
      </w:r>
      <w:proofErr w:type="gramEnd"/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последовательность движений по стандарту   EN-1500 и высушивают стерильным полотенцем или стерильной салфеткой. Затем обрабатываются ногтевые ложа и околоногтевые валики одноразовыми стерильными деревянными палочками, смоченными в растворе антисептика. Щетки применять не обязательно. Если щетки все же применяются, то следует применять стерильные мягкие щетки, при этом пользоваться щетками следует только для обработки околоногтевых областей и только для первой обработки в течение рабочей смены.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окончания этапа механической очистки на кисти рук наносится антисептик порциями по 3 мл и сразу втирается в кожу, строго соблюдая последовательность движений по стандарту EN-1500. Процедура нанесения кожного антисептика повторяется 2 раза, общий расход антисептика - 10 мл, общее время процедуры - 5 минут.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завершения операции (процедуры), перчатки снимают, руки моют жидким мылом и наносят питательный крем или лосьон.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Этапы хирургической дезинфекции рук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71"/>
        <w:gridCol w:w="1500"/>
      </w:tblGrid>
      <w:tr w:rsidR="00EC1951" w:rsidRPr="00EC1951" w:rsidTr="00EC1951"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951" w:rsidRPr="00EC1951" w:rsidRDefault="00EC1951" w:rsidP="00EC195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обработки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951" w:rsidRPr="00EC1951" w:rsidRDefault="00EC1951" w:rsidP="00EC195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EC1951" w:rsidRPr="00EC1951" w:rsidTr="00EC1951"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951" w:rsidRPr="00EC1951" w:rsidRDefault="00EC1951" w:rsidP="00EC19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C19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</w:t>
            </w:r>
            <w:r w:rsidRPr="00EC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Механическая очистка рук:</w:t>
            </w:r>
          </w:p>
          <w:p w:rsidR="00EC1951" w:rsidRPr="00EC1951" w:rsidRDefault="00EC1951" w:rsidP="00EC19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вымыть кисти рук и предплечья водой с жидким мылом строго соблюдая последовательность движений по стандарту   EN-1500;</w:t>
            </w:r>
          </w:p>
          <w:p w:rsidR="00EC1951" w:rsidRPr="00EC1951" w:rsidRDefault="00EC1951" w:rsidP="00EC19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высушить стерильным полотенцем или стерильной салфеткой;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951" w:rsidRPr="00EC1951" w:rsidRDefault="00EC1951" w:rsidP="00EC195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EC1951" w:rsidRPr="00EC1951" w:rsidTr="00EC1951"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951" w:rsidRPr="00EC1951" w:rsidRDefault="00EC1951" w:rsidP="00EC19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обработать ногтевые ложа, околоногтевые валики одноразовыми стерильными деревянными палочками, смоченными антисептиками.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951" w:rsidRPr="00EC1951" w:rsidRDefault="00EC1951" w:rsidP="00EC195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мин.</w:t>
            </w:r>
          </w:p>
        </w:tc>
      </w:tr>
      <w:tr w:rsidR="00EC1951" w:rsidRPr="00EC1951" w:rsidTr="00EC1951"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951" w:rsidRPr="00EC1951" w:rsidRDefault="00EC1951" w:rsidP="00EC19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Дезинфекции рук кожным антисептиком:</w:t>
            </w:r>
          </w:p>
          <w:p w:rsidR="00EC1951" w:rsidRPr="00EC1951" w:rsidRDefault="00EC1951" w:rsidP="00EC19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нанести антисептик на кисти рук и предплечья порциями по 3 мл</w:t>
            </w:r>
            <w:proofErr w:type="gramStart"/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локтевого дозатора. Расход на 1 обработку – 10 мл;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951" w:rsidRPr="00EC1951" w:rsidRDefault="00EC1951" w:rsidP="00EC195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951" w:rsidRPr="00EC1951" w:rsidTr="00EC1951"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951" w:rsidRPr="00EC1951" w:rsidRDefault="00EC1951" w:rsidP="00EC19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втирать антисептик в кожу рук, строго соблюдая последовательность движений по стандарту EN-1500.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951" w:rsidRPr="00EC1951" w:rsidRDefault="00EC1951" w:rsidP="00EC195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мин</w:t>
            </w:r>
          </w:p>
        </w:tc>
      </w:tr>
      <w:tr w:rsidR="00EC1951" w:rsidRPr="00EC1951" w:rsidTr="00EC1951">
        <w:tc>
          <w:tcPr>
            <w:tcW w:w="8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951" w:rsidRPr="00EC1951" w:rsidRDefault="00EC1951" w:rsidP="00EC195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Надеть стерильные перчатки на руки</w:t>
            </w:r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полного испарения антисептика.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1951" w:rsidRPr="00EC1951" w:rsidRDefault="00EC1951" w:rsidP="00EC195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завершения работы снять перчатки, вымыть руки водой с жидким мылом и нанести питательный крем или лосьон для предупреждения сушащего эффекта.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</w:p>
    <w:p w:rsidR="00EC1951" w:rsidRPr="00EC1951" w:rsidRDefault="00EC1951" w:rsidP="00EC195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C1951" w:rsidRPr="00EC1951" w:rsidRDefault="00EC1951" w:rsidP="00EC19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8524875" cy="12058650"/>
            <wp:effectExtent l="19050" t="0" r="9525" b="0"/>
            <wp:docPr id="1" name="Рисунок 1" descr="http://patan.kz/images/EN-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tan.kz/images/EN-1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1205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9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EC1951" w:rsidRPr="00EC1951" w:rsidRDefault="00EC1951" w:rsidP="00EC195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15151"/>
          <w:sz w:val="20"/>
          <w:szCs w:val="20"/>
          <w:lang w:eastAsia="ru-RU"/>
        </w:rPr>
      </w:pPr>
      <w:r w:rsidRPr="00EC1951">
        <w:rPr>
          <w:rFonts w:ascii="Helvetica" w:eastAsia="Times New Roman" w:hAnsi="Helvetica" w:cs="Helvetica"/>
          <w:color w:val="515151"/>
          <w:sz w:val="20"/>
          <w:szCs w:val="20"/>
          <w:lang w:eastAsia="ru-RU"/>
        </w:rPr>
        <w:t>Вы здесь:  </w:t>
      </w:r>
    </w:p>
    <w:p w:rsidR="00EC1951" w:rsidRPr="00EC1951" w:rsidRDefault="00EC1951" w:rsidP="00EC195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C19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EC1951" w:rsidRPr="00EC1951" w:rsidRDefault="00610907" w:rsidP="00EC195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15151"/>
          <w:sz w:val="20"/>
          <w:szCs w:val="20"/>
          <w:lang w:eastAsia="ru-RU"/>
        </w:rPr>
      </w:pPr>
      <w:hyperlink r:id="rId6" w:history="1">
        <w:r w:rsidR="00EC1951" w:rsidRPr="00EC1951">
          <w:rPr>
            <w:rFonts w:ascii="Helvetica" w:eastAsia="Times New Roman" w:hAnsi="Helvetica" w:cs="Helvetica"/>
            <w:color w:val="005E8D"/>
            <w:sz w:val="20"/>
            <w:lang w:eastAsia="ru-RU"/>
          </w:rPr>
          <w:t>Главная</w:t>
        </w:r>
      </w:hyperlink>
      <w:r w:rsidR="00EC1951" w:rsidRPr="00EC1951">
        <w:rPr>
          <w:rFonts w:ascii="Helvetica" w:eastAsia="Times New Roman" w:hAnsi="Helvetica" w:cs="Helvetica"/>
          <w:color w:val="515151"/>
          <w:sz w:val="20"/>
          <w:szCs w:val="20"/>
          <w:lang w:eastAsia="ru-RU"/>
        </w:rPr>
        <w:t> </w:t>
      </w:r>
      <w:r w:rsidR="00EC1951">
        <w:rPr>
          <w:rFonts w:ascii="Helvetica" w:eastAsia="Times New Roman" w:hAnsi="Helvetica" w:cs="Helvetica"/>
          <w:noProof/>
          <w:color w:val="CCCCCC"/>
          <w:sz w:val="20"/>
          <w:szCs w:val="20"/>
          <w:lang w:eastAsia="ru-RU"/>
        </w:rPr>
        <w:drawing>
          <wp:inline distT="0" distB="0" distL="0" distR="0">
            <wp:extent cx="85725" cy="85725"/>
            <wp:effectExtent l="19050" t="0" r="0" b="0"/>
            <wp:docPr id="2" name="Рисунок 2" descr="http://patan.kz/media/system/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tan.kz/media/system/images/arro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51" w:rsidRPr="00EC1951" w:rsidRDefault="00EC1951" w:rsidP="00EC195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C19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EC1951" w:rsidRPr="00EC1951" w:rsidRDefault="00610907" w:rsidP="00EC195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15151"/>
          <w:sz w:val="20"/>
          <w:szCs w:val="20"/>
          <w:lang w:eastAsia="ru-RU"/>
        </w:rPr>
      </w:pPr>
      <w:hyperlink r:id="rId8" w:history="1">
        <w:proofErr w:type="spellStart"/>
        <w:r w:rsidR="00EC1951" w:rsidRPr="00EC1951">
          <w:rPr>
            <w:rFonts w:ascii="Helvetica" w:eastAsia="Times New Roman" w:hAnsi="Helvetica" w:cs="Helvetica"/>
            <w:color w:val="005E8D"/>
            <w:sz w:val="20"/>
            <w:lang w:eastAsia="ru-RU"/>
          </w:rPr>
          <w:t>Uncategorised</w:t>
        </w:r>
        <w:proofErr w:type="spellEnd"/>
      </w:hyperlink>
      <w:r w:rsidR="00EC1951" w:rsidRPr="00EC1951">
        <w:rPr>
          <w:rFonts w:ascii="Helvetica" w:eastAsia="Times New Roman" w:hAnsi="Helvetica" w:cs="Helvetica"/>
          <w:color w:val="515151"/>
          <w:sz w:val="20"/>
          <w:szCs w:val="20"/>
          <w:lang w:eastAsia="ru-RU"/>
        </w:rPr>
        <w:t> </w:t>
      </w:r>
      <w:r w:rsidR="00EC1951">
        <w:rPr>
          <w:rFonts w:ascii="Helvetica" w:eastAsia="Times New Roman" w:hAnsi="Helvetica" w:cs="Helvetica"/>
          <w:noProof/>
          <w:color w:val="CCCCCC"/>
          <w:sz w:val="20"/>
          <w:szCs w:val="20"/>
          <w:lang w:eastAsia="ru-RU"/>
        </w:rPr>
        <w:drawing>
          <wp:inline distT="0" distB="0" distL="0" distR="0">
            <wp:extent cx="85725" cy="85725"/>
            <wp:effectExtent l="19050" t="0" r="0" b="0"/>
            <wp:docPr id="3" name="Рисунок 3" descr="http://patan.kz/media/system/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tan.kz/media/system/images/arro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951" w:rsidRPr="00EC1951" w:rsidRDefault="00EC1951" w:rsidP="00EC195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C195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EC1951" w:rsidRPr="00EC1951" w:rsidRDefault="00610907" w:rsidP="00EC1951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70" w:lineRule="atLeast"/>
        <w:ind w:left="0"/>
        <w:rPr>
          <w:rFonts w:ascii="Helvetica" w:eastAsia="Times New Roman" w:hAnsi="Helvetica" w:cs="Helvetica"/>
          <w:color w:val="515151"/>
          <w:sz w:val="20"/>
          <w:szCs w:val="20"/>
          <w:lang w:eastAsia="ru-RU"/>
        </w:rPr>
      </w:pPr>
      <w:hyperlink r:id="rId9" w:history="1">
        <w:proofErr w:type="spellStart"/>
        <w:r w:rsidR="00EC1951" w:rsidRPr="00EC1951">
          <w:rPr>
            <w:rFonts w:ascii="Helvetica" w:eastAsia="Times New Roman" w:hAnsi="Helvetica" w:cs="Helvetica"/>
            <w:color w:val="005E8D"/>
            <w:sz w:val="20"/>
            <w:lang w:eastAsia="ru-RU"/>
          </w:rPr>
          <w:t>zakon</w:t>
        </w:r>
        <w:proofErr w:type="spellEnd"/>
      </w:hyperlink>
      <w:r w:rsidR="00EC1951" w:rsidRPr="00EC1951">
        <w:rPr>
          <w:rFonts w:ascii="Helvetica" w:eastAsia="Times New Roman" w:hAnsi="Helvetica" w:cs="Helvetica"/>
          <w:color w:val="515151"/>
          <w:sz w:val="20"/>
          <w:szCs w:val="20"/>
          <w:lang w:eastAsia="ru-RU"/>
        </w:rPr>
        <w:t> </w:t>
      </w:r>
      <w:r w:rsidR="00EC1951">
        <w:rPr>
          <w:rFonts w:ascii="Helvetica" w:eastAsia="Times New Roman" w:hAnsi="Helvetica" w:cs="Helvetica"/>
          <w:noProof/>
          <w:color w:val="CCCCCC"/>
          <w:sz w:val="20"/>
          <w:szCs w:val="20"/>
          <w:lang w:eastAsia="ru-RU"/>
        </w:rPr>
        <w:drawing>
          <wp:inline distT="0" distB="0" distL="0" distR="0">
            <wp:extent cx="85725" cy="85725"/>
            <wp:effectExtent l="19050" t="0" r="0" b="0"/>
            <wp:docPr id="4" name="Рисунок 4" descr="http://patan.kz/media/system/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tan.kz/media/system/images/arro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1FB" w:rsidRDefault="00C671FB"/>
    <w:sectPr w:rsidR="00C671FB" w:rsidSect="00C6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3CBD"/>
    <w:multiLevelType w:val="multilevel"/>
    <w:tmpl w:val="B7F8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1951"/>
    <w:rsid w:val="005E7C0D"/>
    <w:rsid w:val="00610907"/>
    <w:rsid w:val="00754099"/>
    <w:rsid w:val="00C671FB"/>
    <w:rsid w:val="00C92941"/>
    <w:rsid w:val="00EC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FB"/>
  </w:style>
  <w:style w:type="paragraph" w:styleId="2">
    <w:name w:val="heading 2"/>
    <w:basedOn w:val="a"/>
    <w:link w:val="20"/>
    <w:uiPriority w:val="9"/>
    <w:qFormat/>
    <w:rsid w:val="00EC1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1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9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936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303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an.kz/index.php/2-uncategoris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tan.kz/index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tan.kz/index.php/8-uncategorised/zak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Gl.medsestra</dc:creator>
  <cp:lastModifiedBy>Gl.medsestra</cp:lastModifiedBy>
  <cp:revision>4</cp:revision>
  <cp:lastPrinted>2019-02-19T05:17:00Z</cp:lastPrinted>
  <dcterms:created xsi:type="dcterms:W3CDTF">2019-02-19T05:16:00Z</dcterms:created>
  <dcterms:modified xsi:type="dcterms:W3CDTF">2019-02-19T08:02:00Z</dcterms:modified>
</cp:coreProperties>
</file>